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A" w:rsidRPr="00E048E3" w:rsidRDefault="0052493A" w:rsidP="0052493A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A9AB11" wp14:editId="56147C1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3" name="Рисунок 1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93A" w:rsidRPr="00E048E3" w:rsidRDefault="0052493A" w:rsidP="0052493A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52493A" w:rsidRPr="001C02ED" w:rsidRDefault="0052493A" w:rsidP="0052493A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52493A" w:rsidRPr="001C02ED" w:rsidRDefault="0052493A" w:rsidP="0052493A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52493A" w:rsidRPr="001C02ED" w:rsidRDefault="0052493A" w:rsidP="0052493A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52493A" w:rsidRPr="001C02ED" w:rsidRDefault="0052493A" w:rsidP="0052493A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52493A" w:rsidRPr="001C02ED" w:rsidRDefault="0052493A" w:rsidP="0052493A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52493A" w:rsidRPr="001C02ED" w:rsidRDefault="0052493A" w:rsidP="0052493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C78C1C" wp14:editId="0256C03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519316F" wp14:editId="428A55C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s9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P0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Dad&#10;6z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2493A" w:rsidRPr="00E93770" w:rsidRDefault="0052493A" w:rsidP="0052493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377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9377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2493A" w:rsidRPr="000E0ACE" w:rsidRDefault="0052493A" w:rsidP="0052493A">
      <w:pPr>
        <w:jc w:val="right"/>
        <w:rPr>
          <w:i/>
          <w:sz w:val="28"/>
          <w:szCs w:val="28"/>
        </w:rPr>
      </w:pPr>
    </w:p>
    <w:p w:rsidR="0052493A" w:rsidRPr="00F77F86" w:rsidRDefault="0052493A" w:rsidP="005249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апреля</w:t>
      </w:r>
      <w:r>
        <w:rPr>
          <w:b/>
          <w:color w:val="000000"/>
          <w:sz w:val="28"/>
          <w:szCs w:val="28"/>
        </w:rPr>
        <w:t xml:space="preserve"> 2016</w:t>
      </w:r>
      <w:r w:rsidRPr="00E93770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23/172</w:t>
      </w:r>
      <w:r w:rsidRPr="001C02ED">
        <w:rPr>
          <w:b/>
          <w:sz w:val="28"/>
          <w:szCs w:val="28"/>
        </w:rPr>
        <w:t xml:space="preserve">  </w:t>
      </w:r>
    </w:p>
    <w:p w:rsidR="0052493A" w:rsidRDefault="0052493A" w:rsidP="0052493A"/>
    <w:p w:rsidR="0052493A" w:rsidRDefault="0052493A" w:rsidP="00524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93A" w:rsidRDefault="0052493A" w:rsidP="005249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60A3A">
        <w:rPr>
          <w:b/>
          <w:sz w:val="28"/>
          <w:szCs w:val="28"/>
        </w:rPr>
        <w:t xml:space="preserve"> деятельности Контрольно-счетной палаты </w:t>
      </w:r>
    </w:p>
    <w:p w:rsidR="0052493A" w:rsidRPr="00560A3A" w:rsidRDefault="0052493A" w:rsidP="005249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0A3A">
        <w:rPr>
          <w:b/>
          <w:sz w:val="28"/>
          <w:szCs w:val="28"/>
        </w:rPr>
        <w:t>Урюпинско</w:t>
      </w:r>
      <w:r>
        <w:rPr>
          <w:b/>
          <w:sz w:val="28"/>
          <w:szCs w:val="28"/>
        </w:rPr>
        <w:t>го муниципального района в 2015</w:t>
      </w:r>
      <w:r w:rsidRPr="00560A3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52493A" w:rsidRDefault="0052493A" w:rsidP="0052493A">
      <w:pPr>
        <w:pStyle w:val="ConsPlusNormal"/>
        <w:widowControl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493A" w:rsidRPr="007E2F26" w:rsidRDefault="0052493A" w:rsidP="0052493A">
      <w:pPr>
        <w:rPr>
          <w:sz w:val="28"/>
          <w:szCs w:val="28"/>
        </w:rPr>
      </w:pPr>
      <w:r w:rsidRPr="00D021DF">
        <w:rPr>
          <w:sz w:val="28"/>
          <w:szCs w:val="28"/>
        </w:rPr>
        <w:t xml:space="preserve">     </w:t>
      </w:r>
    </w:p>
    <w:p w:rsidR="0052493A" w:rsidRDefault="0052493A" w:rsidP="0052493A">
      <w:pPr>
        <w:jc w:val="both"/>
        <w:rPr>
          <w:b/>
          <w:sz w:val="28"/>
        </w:rPr>
      </w:pPr>
      <w:r w:rsidRPr="0004241A">
        <w:rPr>
          <w:sz w:val="28"/>
        </w:rPr>
        <w:t xml:space="preserve">        Рассмотрев </w:t>
      </w:r>
      <w:r>
        <w:rPr>
          <w:sz w:val="28"/>
        </w:rPr>
        <w:t xml:space="preserve">представленный Контрольно-счетной палатой Урюпинского муниципального района </w:t>
      </w:r>
      <w:r w:rsidRPr="0004241A">
        <w:rPr>
          <w:sz w:val="28"/>
        </w:rPr>
        <w:t>отчет о</w:t>
      </w:r>
      <w:r>
        <w:rPr>
          <w:sz w:val="28"/>
        </w:rPr>
        <w:t xml:space="preserve"> ее</w:t>
      </w:r>
      <w:r w:rsidRPr="0004241A">
        <w:rPr>
          <w:sz w:val="28"/>
        </w:rPr>
        <w:t xml:space="preserve"> деятельности</w:t>
      </w:r>
      <w:r>
        <w:rPr>
          <w:sz w:val="28"/>
        </w:rPr>
        <w:t xml:space="preserve"> в 2015 году,</w:t>
      </w:r>
      <w:r w:rsidRPr="0004241A">
        <w:rPr>
          <w:sz w:val="28"/>
        </w:rPr>
        <w:t xml:space="preserve"> Урюпинская районная Дума</w:t>
      </w:r>
      <w:r>
        <w:rPr>
          <w:b/>
          <w:sz w:val="28"/>
        </w:rPr>
        <w:t xml:space="preserve"> РЕШИЛА:</w:t>
      </w:r>
      <w:r w:rsidRPr="0004241A">
        <w:rPr>
          <w:b/>
          <w:sz w:val="28"/>
        </w:rPr>
        <w:t xml:space="preserve"> </w:t>
      </w:r>
    </w:p>
    <w:p w:rsidR="0052493A" w:rsidRPr="00556B97" w:rsidRDefault="0052493A" w:rsidP="0052493A">
      <w:pPr>
        <w:jc w:val="both"/>
        <w:rPr>
          <w:sz w:val="28"/>
        </w:rPr>
      </w:pPr>
      <w:r>
        <w:rPr>
          <w:b/>
          <w:sz w:val="28"/>
        </w:rPr>
        <w:t xml:space="preserve">        1. </w:t>
      </w:r>
      <w:r w:rsidRPr="00556B97">
        <w:rPr>
          <w:sz w:val="28"/>
        </w:rPr>
        <w:t>Утвердить отчет о деятельности Контрольно-счетной палаты Урюпинск</w:t>
      </w:r>
      <w:r>
        <w:rPr>
          <w:sz w:val="28"/>
        </w:rPr>
        <w:t>ого муниципального района за 2015 год</w:t>
      </w:r>
      <w:r w:rsidRPr="00556B97">
        <w:rPr>
          <w:sz w:val="28"/>
        </w:rPr>
        <w:t xml:space="preserve"> (прилагается).</w:t>
      </w:r>
    </w:p>
    <w:p w:rsidR="0052493A" w:rsidRPr="00BD3C0B" w:rsidRDefault="0052493A" w:rsidP="0052493A">
      <w:pPr>
        <w:jc w:val="both"/>
        <w:rPr>
          <w:sz w:val="28"/>
        </w:rPr>
      </w:pPr>
      <w:r>
        <w:rPr>
          <w:b/>
          <w:sz w:val="28"/>
        </w:rPr>
        <w:t xml:space="preserve">        2. </w:t>
      </w:r>
      <w:r w:rsidRPr="00BD3C0B">
        <w:rPr>
          <w:sz w:val="28"/>
        </w:rPr>
        <w:t xml:space="preserve">Председателю Контрольно-счетной палаты Урюпинского </w:t>
      </w:r>
      <w:proofErr w:type="gramStart"/>
      <w:r w:rsidRPr="00BD3C0B">
        <w:rPr>
          <w:sz w:val="28"/>
        </w:rPr>
        <w:t>муници</w:t>
      </w:r>
      <w:r>
        <w:rPr>
          <w:sz w:val="28"/>
        </w:rPr>
        <w:t>-пального</w:t>
      </w:r>
      <w:proofErr w:type="gramEnd"/>
      <w:r>
        <w:rPr>
          <w:sz w:val="28"/>
        </w:rPr>
        <w:t xml:space="preserve"> района опубликовать о</w:t>
      </w:r>
      <w:r w:rsidRPr="00BD3C0B">
        <w:rPr>
          <w:sz w:val="28"/>
        </w:rPr>
        <w:t xml:space="preserve">тчет о деятельности </w:t>
      </w:r>
      <w:r>
        <w:rPr>
          <w:sz w:val="28"/>
        </w:rPr>
        <w:t>Контрольно-счетной палаты за 2015 год</w:t>
      </w:r>
      <w:r w:rsidRPr="00BD3C0B">
        <w:rPr>
          <w:sz w:val="28"/>
        </w:rPr>
        <w:t xml:space="preserve"> в информационном бюллетене администрации Урюпинского муниципального района «Районные ведомости» и разместить в сети Интернет в установленном порядке.</w:t>
      </w:r>
    </w:p>
    <w:p w:rsidR="0052493A" w:rsidRPr="0004241A" w:rsidRDefault="0052493A" w:rsidP="0052493A">
      <w:pPr>
        <w:jc w:val="both"/>
        <w:rPr>
          <w:b/>
          <w:sz w:val="28"/>
        </w:rPr>
      </w:pPr>
      <w:r>
        <w:rPr>
          <w:b/>
          <w:sz w:val="28"/>
        </w:rPr>
        <w:t xml:space="preserve">        3.</w:t>
      </w:r>
      <w:r w:rsidRPr="00BD3C0B">
        <w:rPr>
          <w:sz w:val="28"/>
        </w:rPr>
        <w:t xml:space="preserve"> Настоящее решение вступает в силу с момента его принятия.</w:t>
      </w:r>
    </w:p>
    <w:p w:rsidR="0052493A" w:rsidRDefault="0052493A" w:rsidP="0052493A">
      <w:pPr>
        <w:rPr>
          <w:sz w:val="28"/>
          <w:szCs w:val="28"/>
        </w:rPr>
      </w:pPr>
    </w:p>
    <w:p w:rsidR="0052493A" w:rsidRDefault="0052493A" w:rsidP="0052493A">
      <w:pPr>
        <w:rPr>
          <w:sz w:val="28"/>
          <w:szCs w:val="28"/>
        </w:rPr>
      </w:pPr>
    </w:p>
    <w:p w:rsidR="0052493A" w:rsidRPr="00D021DF" w:rsidRDefault="0052493A" w:rsidP="0052493A">
      <w:pPr>
        <w:pStyle w:val="a3"/>
        <w:rPr>
          <w:b w:val="0"/>
          <w:szCs w:val="28"/>
        </w:rPr>
      </w:pPr>
      <w:r w:rsidRPr="00D021DF">
        <w:rPr>
          <w:szCs w:val="28"/>
        </w:rPr>
        <w:t xml:space="preserve">     </w:t>
      </w:r>
      <w:r>
        <w:rPr>
          <w:szCs w:val="28"/>
        </w:rPr>
        <w:t xml:space="preserve">                            </w:t>
      </w:r>
      <w:r w:rsidRPr="00D021DF">
        <w:rPr>
          <w:szCs w:val="28"/>
        </w:rPr>
        <w:t xml:space="preserve">                           </w:t>
      </w:r>
    </w:p>
    <w:p w:rsidR="0052493A" w:rsidRPr="00D021DF" w:rsidRDefault="0052493A" w:rsidP="0052493A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Pr="00D021DF">
        <w:rPr>
          <w:szCs w:val="28"/>
        </w:rPr>
        <w:t xml:space="preserve">Председатель                                                    </w:t>
      </w:r>
    </w:p>
    <w:p w:rsidR="0052493A" w:rsidRPr="00D021DF" w:rsidRDefault="0052493A" w:rsidP="0052493A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  <w:r w:rsidRPr="00D021DF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                                        Т.Е. Матыкина</w:t>
      </w:r>
    </w:p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/>
    <w:p w:rsidR="0052493A" w:rsidRDefault="0052493A" w:rsidP="0052493A">
      <w:pPr>
        <w:jc w:val="both"/>
      </w:pPr>
      <w:r>
        <w:lastRenderedPageBreak/>
        <w:t xml:space="preserve">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 решением</w:t>
      </w:r>
    </w:p>
    <w:p w:rsidR="0052493A" w:rsidRDefault="0052493A" w:rsidP="0052493A">
      <w:r>
        <w:t xml:space="preserve">                                                                                                      Урюпинской районной Думы</w:t>
      </w:r>
    </w:p>
    <w:p w:rsidR="0052493A" w:rsidRDefault="0052493A" w:rsidP="0052493A">
      <w:r>
        <w:t xml:space="preserve">                                                                                                    от 28 апреля 2016 года № 23/172</w:t>
      </w:r>
    </w:p>
    <w:p w:rsidR="0052493A" w:rsidRDefault="0052493A" w:rsidP="0052493A">
      <w:pPr>
        <w:jc w:val="both"/>
      </w:pPr>
    </w:p>
    <w:p w:rsidR="0052493A" w:rsidRPr="00092A3F" w:rsidRDefault="0052493A" w:rsidP="0052493A">
      <w:pPr>
        <w:pStyle w:val="caaieiaie2"/>
        <w:suppressAutoHyphens w:val="0"/>
        <w:spacing w:before="0" w:after="0"/>
      </w:pPr>
      <w:r w:rsidRPr="00092A3F">
        <w:t>О</w:t>
      </w:r>
      <w:r w:rsidRPr="00092A3F">
        <w:rPr>
          <w:caps/>
        </w:rPr>
        <w:t>тчЁт</w:t>
      </w:r>
    </w:p>
    <w:p w:rsidR="0052493A" w:rsidRDefault="0052493A" w:rsidP="0052493A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092A3F">
        <w:rPr>
          <w:b/>
          <w:bCs/>
          <w:sz w:val="28"/>
          <w:szCs w:val="28"/>
        </w:rPr>
        <w:t xml:space="preserve">о деятельности Контрольно-счётной палаты </w:t>
      </w:r>
    </w:p>
    <w:p w:rsidR="0052493A" w:rsidRPr="00092A3F" w:rsidRDefault="0052493A" w:rsidP="0052493A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092A3F">
        <w:rPr>
          <w:b/>
          <w:bCs/>
          <w:sz w:val="28"/>
          <w:szCs w:val="28"/>
        </w:rPr>
        <w:t>Урюпинского муни</w:t>
      </w:r>
      <w:r>
        <w:rPr>
          <w:b/>
          <w:bCs/>
          <w:sz w:val="28"/>
          <w:szCs w:val="28"/>
        </w:rPr>
        <w:t>ципального района за  2015</w:t>
      </w:r>
      <w:r w:rsidRPr="00092A3F">
        <w:rPr>
          <w:b/>
          <w:bCs/>
          <w:sz w:val="28"/>
          <w:szCs w:val="28"/>
        </w:rPr>
        <w:t xml:space="preserve"> год</w:t>
      </w:r>
    </w:p>
    <w:p w:rsidR="0052493A" w:rsidRDefault="0052493A" w:rsidP="0052493A"/>
    <w:p w:rsidR="0052493A" w:rsidRDefault="0052493A" w:rsidP="0052493A"/>
    <w:p w:rsidR="0052493A" w:rsidRPr="00D042D4" w:rsidRDefault="0052493A" w:rsidP="005249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A396E">
        <w:rPr>
          <w:rFonts w:ascii="Times New Roman" w:hAnsi="Times New Roman" w:cs="Times New Roman"/>
          <w:sz w:val="28"/>
          <w:szCs w:val="28"/>
        </w:rPr>
        <w:t>Деятельность Контрольно-счётной палаты Урюпинского 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396E">
        <w:rPr>
          <w:rFonts w:ascii="Times New Roman" w:hAnsi="Times New Roman" w:cs="Times New Roman"/>
          <w:sz w:val="28"/>
          <w:szCs w:val="28"/>
        </w:rPr>
        <w:t>ного района за  2015 год  осуществлялась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</w:t>
      </w:r>
      <w:r w:rsidRPr="008A396E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</w:t>
      </w:r>
      <w:r w:rsidRPr="00D052BE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D052BE">
        <w:rPr>
          <w:rFonts w:ascii="Times New Roman" w:hAnsi="Times New Roman" w:cs="Times New Roman"/>
          <w:sz w:val="28"/>
          <w:szCs w:val="28"/>
        </w:rPr>
        <w:t xml:space="preserve"> от 06.10.2011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052BE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 w:val="23"/>
          <w:szCs w:val="23"/>
        </w:rPr>
        <w:t xml:space="preserve"> </w:t>
      </w:r>
      <w:r w:rsidRPr="008A396E">
        <w:rPr>
          <w:rFonts w:ascii="Times New Roman" w:hAnsi="Times New Roman" w:cs="Times New Roman"/>
          <w:sz w:val="28"/>
          <w:szCs w:val="28"/>
        </w:rPr>
        <w:t>Положения о бюджетном процессе Урюпинского муниципального района,  Положения о Контрольно-счётной палате  Урюпинского  муниципального района,  плана работы КСП на 2015 год</w:t>
      </w:r>
      <w:r w:rsidRPr="008A396E">
        <w:t>.</w:t>
      </w:r>
      <w:proofErr w:type="gramEnd"/>
      <w:r w:rsidRPr="008A396E">
        <w:t xml:space="preserve"> </w:t>
      </w:r>
      <w:r w:rsidRPr="00D042D4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 Контрольно-счетной палаты и аппарата, состоящего из инспекторов, на которых возлагаются обязанности по непосредственному проведению внешнего муниципального финансового контроля.</w:t>
      </w:r>
    </w:p>
    <w:p w:rsidR="0052493A" w:rsidRDefault="0052493A" w:rsidP="0052493A">
      <w:pPr>
        <w:pStyle w:val="Iniiaiieoaeno21"/>
        <w:spacing w:line="276" w:lineRule="auto"/>
      </w:pPr>
      <w:r>
        <w:t xml:space="preserve">        В 2015 году заключено 25 соглашений между Урюпинской районной Думой и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(решение Урюпинской районной Думы от: 6 февраля 2015 года № 7/51). </w:t>
      </w:r>
      <w:proofErr w:type="gramStart"/>
      <w:r>
        <w:t>В связи с заключенными соглашениями администрациями сельских поселений Урюпинского муниципального района перечислено на содержание Контрольно-счетной палаты Урюпинского муниципального района 593,0 тыс. руб., кассовые расходы за 2015 год составили 584,5 тыс. рублей, остаток на 01.01.2015 года составил 14,6 тыс. руб., остаток средств  на 01.01.2016 года - 8,5 тыс. руб. Остатки  неиспользованных средств на 1января 2015года и на 1 января 2016года в сумме</w:t>
      </w:r>
      <w:proofErr w:type="gramEnd"/>
      <w:r>
        <w:t xml:space="preserve"> 23,1 тыс. руб. перечислены финансовым отделом администрации Урюпинского муниципального района по сельским поселениям Урюпинского муниципального района. </w:t>
      </w:r>
    </w:p>
    <w:p w:rsidR="0052493A" w:rsidRPr="006145D3" w:rsidRDefault="0052493A" w:rsidP="0052493A">
      <w:pPr>
        <w:pStyle w:val="Iniiaiieoaeno21"/>
        <w:spacing w:line="276" w:lineRule="auto"/>
      </w:pPr>
      <w:r>
        <w:t xml:space="preserve">        </w:t>
      </w:r>
      <w:r w:rsidRPr="00D042D4"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  <w:r>
        <w:t xml:space="preserve"> За 2015</w:t>
      </w:r>
      <w:r w:rsidRPr="006145D3">
        <w:t xml:space="preserve"> год Контрольно-счетной палатой Урюпинского му</w:t>
      </w:r>
      <w:r>
        <w:t>ниципального района проведено 28</w:t>
      </w:r>
      <w:r w:rsidRPr="006145D3">
        <w:t xml:space="preserve"> </w:t>
      </w:r>
      <w:r>
        <w:t>контрольных мероприятий</w:t>
      </w:r>
      <w:r w:rsidRPr="006145D3">
        <w:t>, в т.ч.</w:t>
      </w:r>
      <w:r>
        <w:t>:</w:t>
      </w:r>
      <w:r w:rsidRPr="006145D3">
        <w:t xml:space="preserve"> </w:t>
      </w:r>
    </w:p>
    <w:p w:rsidR="0052493A" w:rsidRPr="006145D3" w:rsidRDefault="0052493A" w:rsidP="0052493A">
      <w:pPr>
        <w:pStyle w:val="Iniiaiieoaeno21"/>
        <w:tabs>
          <w:tab w:val="left" w:pos="284"/>
        </w:tabs>
        <w:spacing w:line="276" w:lineRule="auto"/>
      </w:pPr>
      <w:r>
        <w:t xml:space="preserve">        - 27</w:t>
      </w:r>
      <w:r w:rsidRPr="006145D3">
        <w:t xml:space="preserve"> в соответствии с планом работы Контрольно-счетной палаты </w:t>
      </w:r>
      <w:r w:rsidRPr="006145D3">
        <w:lastRenderedPageBreak/>
        <w:t xml:space="preserve">Урюпинского муниципального района, </w:t>
      </w:r>
    </w:p>
    <w:p w:rsidR="0052493A" w:rsidRPr="008833A9" w:rsidRDefault="0052493A" w:rsidP="0052493A">
      <w:pPr>
        <w:tabs>
          <w:tab w:val="left" w:pos="4170"/>
          <w:tab w:val="left" w:pos="11130"/>
        </w:tabs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 по инициативе Контрольно-счетной палаты Волгоградской области, в т.ч.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- проверка целевого использования средств федеральной субсидии на проведение мероприятий государственной программы РФ «Доступная среда». Объект проверки: МБОУ Петровская сош</w:t>
      </w:r>
      <w:r w:rsidRPr="008833A9">
        <w:rPr>
          <w:bCs/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По результатам  проведения проверок составлено: 28 актов, проведено 29  экспертных заключения, в том числе: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26 на отчеты об исполнении бюджетов главных администраторов бюджетных средств за 2014 год;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833A9">
        <w:rPr>
          <w:sz w:val="28"/>
          <w:szCs w:val="28"/>
        </w:rPr>
        <w:t>-  экспертное заключение к проекту решения Урюпинской районной Думы «О бюджете Урюпинского муниципального района на 2016 год и на плановый период 2017 и 2018 годов»;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 анализ исполнения бюджета Урюпинского муниципального района за 9 месяцев 2015 года;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проверка эффективности и целевого использования бюджетных средств, направленных на развитие и поддержку малого и среднего предпринимательства в Волгоградской области в 2012-2014 году.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По результатам экспертно-аналитической деятельности Контрольно-счетной палатой направлено 28 представлений. По направленным представлениям внесено 147 предложений, реализовано 118. По состоянию на 01.01.2016 года снято с контроля 14 представлений.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По результатам контрольных проверок выявлено нарушений на сумму 15052,0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в т.ч.: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3A9">
        <w:rPr>
          <w:sz w:val="28"/>
          <w:szCs w:val="28"/>
        </w:rPr>
        <w:t xml:space="preserve"> по сельским поселениям Урюпинского муниципального района: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Акчернское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7039,96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5940,9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</w:t>
      </w:r>
      <w:r>
        <w:rPr>
          <w:sz w:val="28"/>
          <w:szCs w:val="28"/>
        </w:rPr>
        <w:t xml:space="preserve">цит составил 1099,0 тыс. руб. </w:t>
      </w:r>
      <w:r w:rsidRPr="008833A9">
        <w:rPr>
          <w:sz w:val="28"/>
          <w:szCs w:val="28"/>
        </w:rPr>
        <w:t>Установлено 4 нарушения на сумму 136,6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 xml:space="preserve">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833A9">
        <w:rPr>
          <w:sz w:val="28"/>
          <w:szCs w:val="28"/>
        </w:rPr>
        <w:t>2. Беспаловское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4289,6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4043,3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246,3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Установлено 5 нарушений на сумму</w:t>
      </w:r>
      <w:r>
        <w:rPr>
          <w:sz w:val="28"/>
          <w:szCs w:val="28"/>
        </w:rPr>
        <w:t xml:space="preserve"> 7,9 тыс. руб</w:t>
      </w:r>
      <w:r w:rsidRPr="008833A9">
        <w:rPr>
          <w:sz w:val="28"/>
          <w:szCs w:val="28"/>
        </w:rPr>
        <w:t>. Устранено нарушений на сумму 2,0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3. Бесплемяновское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3995,21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2844,9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1150,31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7 на</w:t>
      </w:r>
      <w:r>
        <w:rPr>
          <w:sz w:val="28"/>
          <w:szCs w:val="28"/>
        </w:rPr>
        <w:t>рушений на сумму 8,2 тыс. руб</w:t>
      </w:r>
      <w:r w:rsidRPr="008833A9">
        <w:rPr>
          <w:sz w:val="28"/>
          <w:szCs w:val="28"/>
        </w:rPr>
        <w:t>. Устранено нарушений на сумму 8,2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4. Бубновское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Бюджет поселения исполнен по доходам в сумме 14920,48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10961,2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3959,28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3 на</w:t>
      </w:r>
      <w:r>
        <w:rPr>
          <w:sz w:val="28"/>
          <w:szCs w:val="28"/>
        </w:rPr>
        <w:t>рушения на сумму 2,2 тыс. руб</w:t>
      </w:r>
      <w:r w:rsidRPr="008833A9">
        <w:rPr>
          <w:sz w:val="28"/>
          <w:szCs w:val="28"/>
        </w:rPr>
        <w:t>. Устранено нарушений на сумму 2,2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6.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Верхнебезымяновское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4875,2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4346,1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529,1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9 нар</w:t>
      </w:r>
      <w:r>
        <w:rPr>
          <w:sz w:val="28"/>
          <w:szCs w:val="28"/>
        </w:rPr>
        <w:t>ушений на сумму 33,7 тыс. руб</w:t>
      </w:r>
      <w:r w:rsidRPr="008833A9">
        <w:rPr>
          <w:sz w:val="28"/>
          <w:szCs w:val="28"/>
        </w:rPr>
        <w:t>. Устранено нарушений на сумму 26,4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Верхнесоинское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4211,98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3390,8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821,18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2 н</w:t>
      </w:r>
      <w:r>
        <w:rPr>
          <w:sz w:val="28"/>
          <w:szCs w:val="28"/>
        </w:rPr>
        <w:t>арушения на сумму 3,1тыс. руб</w:t>
      </w:r>
      <w:r w:rsidRPr="008833A9">
        <w:rPr>
          <w:sz w:val="28"/>
          <w:szCs w:val="28"/>
        </w:rPr>
        <w:t>. Устранено нарушений на сумму 3,1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Вихлянцевское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3572,9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3225,1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247,8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7 нар</w:t>
      </w:r>
      <w:r>
        <w:rPr>
          <w:sz w:val="28"/>
          <w:szCs w:val="28"/>
        </w:rPr>
        <w:t>ушений на сумму 30,4 тыс. руб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Устранено на</w:t>
      </w:r>
      <w:r>
        <w:rPr>
          <w:sz w:val="28"/>
          <w:szCs w:val="28"/>
        </w:rPr>
        <w:t>рушений на сумму 3,3 тыс.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Вишняковское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5216,9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, по расходам 3503,4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1713,5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9 нару</w:t>
      </w:r>
      <w:r>
        <w:rPr>
          <w:sz w:val="28"/>
          <w:szCs w:val="28"/>
        </w:rPr>
        <w:t>шений на сумму 248,1 тыс. руб</w:t>
      </w:r>
      <w:r w:rsidRPr="008833A9">
        <w:rPr>
          <w:sz w:val="28"/>
          <w:szCs w:val="28"/>
        </w:rPr>
        <w:t>. Устранено нарушений на сумму 2,7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Добринское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10880,9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10499,6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381,3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14 нарушений на сумму 11805,4</w:t>
      </w:r>
      <w:r>
        <w:rPr>
          <w:sz w:val="28"/>
          <w:szCs w:val="28"/>
        </w:rPr>
        <w:t xml:space="preserve"> тыс. руб</w:t>
      </w:r>
      <w:r w:rsidRPr="008833A9">
        <w:rPr>
          <w:sz w:val="28"/>
          <w:szCs w:val="28"/>
        </w:rPr>
        <w:t>. Устранено нарушений на сумму 54,7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11.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Дубовское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9051,7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8153,3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898,4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11 на</w:t>
      </w:r>
      <w:r>
        <w:rPr>
          <w:sz w:val="28"/>
          <w:szCs w:val="28"/>
        </w:rPr>
        <w:t>рушений на сумму 58,4тыс. руб</w:t>
      </w:r>
      <w:r w:rsidRPr="008833A9">
        <w:rPr>
          <w:sz w:val="28"/>
          <w:szCs w:val="28"/>
        </w:rPr>
        <w:t>.  Устранено нарушений на сумму 13,4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Дьяконовское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5839,95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4839,95тыс.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1000,0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 xml:space="preserve">Установлено 14 нарушений на </w:t>
      </w:r>
      <w:r>
        <w:rPr>
          <w:sz w:val="28"/>
          <w:szCs w:val="28"/>
        </w:rPr>
        <w:t>сумму 14,7тыс. руб</w:t>
      </w:r>
      <w:r w:rsidRPr="008833A9">
        <w:rPr>
          <w:sz w:val="28"/>
          <w:szCs w:val="28"/>
        </w:rPr>
        <w:t>. Устранено нарушений на сумму 12,5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Забурдяевское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5274,0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4816,9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457,1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7 нарушений на сумму 267,4</w:t>
      </w:r>
      <w:r>
        <w:rPr>
          <w:sz w:val="28"/>
          <w:szCs w:val="28"/>
        </w:rPr>
        <w:t xml:space="preserve"> тыс.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Искринское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10559,8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10173,7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386,1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2 нарушения на сумму 3,0</w:t>
      </w:r>
      <w:r>
        <w:rPr>
          <w:sz w:val="28"/>
          <w:szCs w:val="28"/>
        </w:rPr>
        <w:t xml:space="preserve"> тыс. руб</w:t>
      </w:r>
      <w:r w:rsidRPr="008833A9">
        <w:rPr>
          <w:sz w:val="28"/>
          <w:szCs w:val="28"/>
        </w:rPr>
        <w:t>.  Устранено нарушений на сумму 3,0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Котовское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6146,2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4361,6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1784,6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5 нарушений на сумму 5,0</w:t>
      </w:r>
      <w:r>
        <w:rPr>
          <w:sz w:val="28"/>
          <w:szCs w:val="28"/>
        </w:rPr>
        <w:t xml:space="preserve"> тыс. руб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Устранено нарушений на сумму 5,0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Краснянское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5878,27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4617,03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1261,24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2 нарушения на сумму 0,9</w:t>
      </w:r>
      <w:r>
        <w:rPr>
          <w:sz w:val="28"/>
          <w:szCs w:val="28"/>
        </w:rPr>
        <w:t xml:space="preserve"> тыс. руб</w:t>
      </w:r>
      <w:r w:rsidRPr="008833A9">
        <w:rPr>
          <w:sz w:val="28"/>
          <w:szCs w:val="28"/>
        </w:rPr>
        <w:t>. Нарушения устранены.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Креповское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5236,2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4876,8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359,4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2 на</w:t>
      </w:r>
      <w:r>
        <w:rPr>
          <w:sz w:val="28"/>
          <w:szCs w:val="28"/>
        </w:rPr>
        <w:t>рушения на сумму 2,2 тыс. руб</w:t>
      </w:r>
      <w:r w:rsidRPr="008833A9">
        <w:rPr>
          <w:sz w:val="28"/>
          <w:szCs w:val="28"/>
        </w:rPr>
        <w:t>. Устранено нарушений на сумму 2,2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Лощиновское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4253,65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4414,8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дефицит составил 161,1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4 нар</w:t>
      </w:r>
      <w:r>
        <w:rPr>
          <w:sz w:val="28"/>
          <w:szCs w:val="28"/>
        </w:rPr>
        <w:t>ушения на сумму 10,2 тыс. руб</w:t>
      </w:r>
      <w:r w:rsidRPr="008833A9">
        <w:rPr>
          <w:sz w:val="28"/>
          <w:szCs w:val="28"/>
        </w:rPr>
        <w:t>. Устранено нарушений на сумму 10,2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Михайловское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7054,1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6682,0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372,1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 xml:space="preserve">Установлено 1 нарушение.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Окладненское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8730,5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4857,0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3873,5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5 нарушений на сумму 30,0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 xml:space="preserve">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Ольшанское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12844,9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9801,5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3043,4 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6 нарушений на сумму 363,9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 xml:space="preserve"> Устранено нарушений на сумму 5,0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Петровское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13884,25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 11206,76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2677,49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2 нарушения на сумму 33,1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 Нарушения устранены.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Россошинское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7813,9 тыс.</w:t>
      </w:r>
      <w:r>
        <w:rPr>
          <w:sz w:val="28"/>
          <w:szCs w:val="28"/>
        </w:rPr>
        <w:t xml:space="preserve"> руб., по расходам</w:t>
      </w:r>
      <w:r w:rsidRPr="008833A9">
        <w:rPr>
          <w:sz w:val="28"/>
          <w:szCs w:val="28"/>
        </w:rPr>
        <w:t xml:space="preserve"> 7572,0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241,9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6 нарушений на сумму 89,2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  Устранено нарушений на сумму 0,4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Салтынское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Бюджет поселения исполнен по доходам в сумме 9016,9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 8842,8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174,1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7 нарушений на сумму 204,4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 Устранено нарушений на сумму 0,6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25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Хоперопионерское сельское поселение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833A9">
        <w:rPr>
          <w:sz w:val="28"/>
          <w:szCs w:val="28"/>
        </w:rPr>
        <w:t>Бюджет поселения исполнен по доходам в сумме 6898,39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 6445,03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453,36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Pr="008833A9">
        <w:rPr>
          <w:sz w:val="28"/>
          <w:szCs w:val="28"/>
        </w:rPr>
        <w:t>Установлено 7 нарушений на сумму 95,76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Устранено нарушений на сумму 2,5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tabs>
          <w:tab w:val="left" w:pos="0"/>
        </w:tabs>
        <w:ind w:right="-28"/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При проверке сельских поселений установлены типичные нарушения: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1.</w:t>
      </w:r>
      <w:r>
        <w:rPr>
          <w:sz w:val="28"/>
          <w:szCs w:val="28"/>
        </w:rPr>
        <w:t xml:space="preserve"> 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184.1 БК РФ,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28 Закона Волгоградской области от 20.12.2013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182-ОД «Об областном бюджете на 2014 год и на плановый период 2015 и 2016 годов», в решениях  о  бюджете сельского поселения   на 2014 год и на период до 2016года не установлены: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 главные администраторы  доходов и основные характеристики бюджета: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- 000 1 03 02000 01 0000 000 «Акцизы по подакцизным товарам (продукции), производимым на территории РФ»;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перечень главных администраторов  доходов;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перечень главных </w:t>
      </w:r>
      <w:proofErr w:type="gramStart"/>
      <w:r w:rsidRPr="008833A9">
        <w:rPr>
          <w:sz w:val="28"/>
          <w:szCs w:val="28"/>
        </w:rPr>
        <w:t>администраторов  источников финансирования дефицита бюджета</w:t>
      </w:r>
      <w:proofErr w:type="gramEnd"/>
      <w:r w:rsidRPr="008833A9">
        <w:rPr>
          <w:sz w:val="28"/>
          <w:szCs w:val="28"/>
        </w:rPr>
        <w:t>;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источники финансирования дефицита бюджета на очередной финансовый год;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в очередном финансовом году (очередном финансовом году и плановом периоде);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предельная штатная численность муниципальных служащих.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2. При проверке командировочных расходов установлено: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 нарушение пункта 6 Постановления Правительства от 13.10.2008 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749 «Об особенностях направления работников в служебные командировки», служебные задания не оформляются и не утверждаются работодателем, в котором определяется цель командировки работника;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 нарушение подпункта 2 пункта 26 Постановления Правительства от 13.10.2008 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749 «Об особенностях направления работников в служебные командировки», работники при возвращении из командировки не представляли отчет о выполненной в  командировке работе в письменной форме.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Администрац</w:t>
      </w:r>
      <w:r>
        <w:rPr>
          <w:sz w:val="28"/>
          <w:szCs w:val="28"/>
        </w:rPr>
        <w:t>ии сельских поселений нарушили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15 Федерального Закона 131-ФЗ от 6 октября 2003 года «Об общих принципах организации местного самоуправления в Российской Федерации» и не </w:t>
      </w:r>
      <w:r w:rsidRPr="008833A9">
        <w:rPr>
          <w:sz w:val="28"/>
          <w:szCs w:val="28"/>
        </w:rPr>
        <w:lastRenderedPageBreak/>
        <w:t>предоставили из бюджета поселения в бюджет Урюпинского муниципального района: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 субвенцию на утверждение генеральных планов поселения, правил землепользования и застройки;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создание условий для организации жителей поселения услугами организации культуры (в части начисления заработной платы работникам);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создание условий для организации жителей поселения услугами  библиотечного обслуживания населения (в части начисления заработной платы работникам).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 нарушение «Указаний о порядке применения бюджетной классификации РФ», утвержденных Приказом Минфина РФ от 01.07.2013 г. № 65-н выявлено неверное применение кодов бюджетной классификации.</w:t>
      </w:r>
    </w:p>
    <w:p w:rsidR="0052493A" w:rsidRPr="008833A9" w:rsidRDefault="0052493A" w:rsidP="0052493A">
      <w:pPr>
        <w:jc w:val="both"/>
        <w:outlineLvl w:val="0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5. В нарушение</w:t>
      </w:r>
      <w:r w:rsidRPr="008833A9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11.1 Приказа Минфина от 28.12.2010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представленной бюджетной отчетности отсутствуют сведения  по разделам к пояснительной записке.</w:t>
      </w:r>
    </w:p>
    <w:p w:rsidR="0052493A" w:rsidRPr="008833A9" w:rsidRDefault="0052493A" w:rsidP="0052493A">
      <w:pPr>
        <w:jc w:val="both"/>
        <w:outlineLvl w:val="0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6.</w:t>
      </w:r>
      <w:r>
        <w:rPr>
          <w:sz w:val="28"/>
          <w:szCs w:val="28"/>
        </w:rPr>
        <w:t xml:space="preserve"> В нарушение</w:t>
      </w:r>
      <w:r w:rsidRPr="008833A9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7 Минфина РФ от 28.12.2010 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191-н  данные главной книги сельских поселений за 2014 год не соответствуют данным годового отчета сельского поселения.</w:t>
      </w:r>
    </w:p>
    <w:p w:rsidR="0052493A" w:rsidRPr="008833A9" w:rsidRDefault="0052493A" w:rsidP="0052493A">
      <w:pPr>
        <w:tabs>
          <w:tab w:val="left" w:pos="0"/>
        </w:tabs>
        <w:ind w:right="-28"/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нарушение ч</w:t>
      </w:r>
      <w:r w:rsidRPr="008833A9">
        <w:rPr>
          <w:sz w:val="28"/>
          <w:szCs w:val="28"/>
        </w:rPr>
        <w:t>. 6 ст. 52 Ф</w:t>
      </w:r>
      <w:r>
        <w:rPr>
          <w:sz w:val="28"/>
          <w:szCs w:val="28"/>
        </w:rPr>
        <w:t>едерального закона</w:t>
      </w:r>
      <w:r w:rsidRPr="008833A9">
        <w:rPr>
          <w:sz w:val="28"/>
          <w:szCs w:val="28"/>
        </w:rPr>
        <w:t xml:space="preserve"> от 06.10.2003 г. </w:t>
      </w:r>
      <w:r>
        <w:rPr>
          <w:sz w:val="28"/>
          <w:szCs w:val="28"/>
        </w:rPr>
        <w:t xml:space="preserve">              </w:t>
      </w:r>
      <w:r w:rsidRPr="008833A9">
        <w:rPr>
          <w:sz w:val="28"/>
          <w:szCs w:val="28"/>
        </w:rPr>
        <w:t>№ 131-ФЗ проект местного бюджета, решение об утверждении местного бюджета, годовой отчет о его исполнении, ежеквартальные сведения о ходе исполнения бюджета и о численности муниципальных служащих сельских поселений, работников муниципальных учреждений с указанием фактических затрат на их денежное содержание  официальному не опубликовывались и не обнародовались.</w:t>
      </w:r>
      <w:proofErr w:type="gramEnd"/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8.</w:t>
      </w:r>
      <w:r>
        <w:rPr>
          <w:sz w:val="28"/>
          <w:szCs w:val="28"/>
        </w:rPr>
        <w:t xml:space="preserve"> 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179 БК РФ объем бюджетных ассигнований на финансовое обеспечение реализации муниципальный целевых программ не соответствует нормативным правовым актам сельских поселений.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9.</w:t>
      </w:r>
      <w:r>
        <w:rPr>
          <w:sz w:val="28"/>
          <w:szCs w:val="28"/>
        </w:rPr>
        <w:t xml:space="preserve"> 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179 БК РФ по муниципальным целевым программам не проведена оценка эффективности их реализации.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 нарушение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133 Трудового кодекса РФ выплата заработной платы работникам администрации производилась ниже минимального </w:t>
      </w:r>
      <w:proofErr w:type="gramStart"/>
      <w:r w:rsidRPr="008833A9">
        <w:rPr>
          <w:sz w:val="28"/>
          <w:szCs w:val="28"/>
        </w:rPr>
        <w:t>размера оплаты труда</w:t>
      </w:r>
      <w:proofErr w:type="gramEnd"/>
      <w:r w:rsidRPr="008833A9">
        <w:rPr>
          <w:sz w:val="28"/>
          <w:szCs w:val="28"/>
        </w:rPr>
        <w:t>, установленного Федеральным законом «О минимальном размере оплаты труда» от 19.06.2000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82-ФЗ.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11.</w:t>
      </w:r>
      <w:r>
        <w:rPr>
          <w:sz w:val="28"/>
          <w:szCs w:val="28"/>
        </w:rPr>
        <w:t xml:space="preserve"> 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3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217 БК РФ показатели сводной бюджетной росписи не соответствуют решению о бюджете.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87 БК РФ в реестре расходных обязательств  не указан полный перечень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актов.</w:t>
      </w:r>
      <w:proofErr w:type="gramEnd"/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 нарушении п.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 ч.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 ст.</w:t>
      </w:r>
      <w:r>
        <w:rPr>
          <w:sz w:val="28"/>
          <w:szCs w:val="28"/>
        </w:rPr>
        <w:t xml:space="preserve"> 28 Федерального з</w:t>
      </w:r>
      <w:r w:rsidRPr="008833A9">
        <w:rPr>
          <w:sz w:val="28"/>
          <w:szCs w:val="28"/>
        </w:rPr>
        <w:t xml:space="preserve">акона от 24.07.2009г. </w:t>
      </w:r>
      <w:r>
        <w:rPr>
          <w:sz w:val="28"/>
          <w:szCs w:val="28"/>
        </w:rPr>
        <w:t xml:space="preserve">                </w:t>
      </w:r>
      <w:r w:rsidRPr="008833A9">
        <w:rPr>
          <w:sz w:val="28"/>
          <w:szCs w:val="28"/>
        </w:rPr>
        <w:t>№</w:t>
      </w:r>
      <w:r>
        <w:rPr>
          <w:sz w:val="28"/>
          <w:szCs w:val="28"/>
        </w:rPr>
        <w:t xml:space="preserve"> 212-ФЗ «О страховых взносах в П</w:t>
      </w:r>
      <w:r w:rsidRPr="008833A9">
        <w:rPr>
          <w:sz w:val="28"/>
          <w:szCs w:val="28"/>
        </w:rPr>
        <w:t>енсионный фонд РФ, фонд социального страхования РФ, Федеральный фонд обязательного медицинского страхования» по сельским поселениям своевременно не произведена уплата страховых взносов.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 нарушении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47 БК РФ в решениях Совета депутатов поселений Урюпинского муниципального района к собственным доходам отнесены только налоговые и неналоговые доходы.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15. В нарушение п.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51 «Единого плана счетов бухгалтерского учета для органов государственных муниципальных учреждений и инструкция по его применению» утвержденных Приказом Министерства Финансов РФ от 01.12.2010г.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157н выявлено неверное списание основных средств.</w:t>
      </w:r>
    </w:p>
    <w:p w:rsidR="0052493A" w:rsidRPr="008833A9" w:rsidRDefault="0052493A" w:rsidP="00524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В на</w:t>
      </w:r>
      <w:r>
        <w:rPr>
          <w:sz w:val="28"/>
          <w:szCs w:val="28"/>
        </w:rPr>
        <w:t>рушение</w:t>
      </w:r>
      <w:r w:rsidRPr="008833A9">
        <w:rPr>
          <w:sz w:val="28"/>
          <w:szCs w:val="28"/>
        </w:rPr>
        <w:t xml:space="preserve"> </w:t>
      </w:r>
      <w:r w:rsidRPr="00B35BB1">
        <w:rPr>
          <w:sz w:val="28"/>
          <w:szCs w:val="28"/>
        </w:rPr>
        <w:t>ч. 5 ст. 8</w:t>
      </w:r>
      <w:r w:rsidRPr="00883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8833A9">
        <w:rPr>
          <w:sz w:val="28"/>
          <w:szCs w:val="28"/>
        </w:rPr>
        <w:t>от 06.12.2011г.</w:t>
      </w:r>
      <w:r>
        <w:rPr>
          <w:sz w:val="28"/>
          <w:szCs w:val="28"/>
        </w:rPr>
        <w:t xml:space="preserve">                </w:t>
      </w:r>
      <w:r w:rsidRPr="008833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402-ФЗ «О бухгалтерском учете» не утверждено Положение об учетной</w:t>
      </w:r>
      <w:r>
        <w:rPr>
          <w:sz w:val="28"/>
          <w:szCs w:val="28"/>
        </w:rPr>
        <w:t xml:space="preserve"> политике сельского поселения.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Администрация Урюпинского муниципального района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района</w:t>
      </w:r>
      <w:r w:rsidRPr="008833A9">
        <w:rPr>
          <w:sz w:val="28"/>
          <w:szCs w:val="28"/>
        </w:rPr>
        <w:t xml:space="preserve"> исполнен по доходам в сумме 430215,5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по расходам  470654,6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профицит составил 22560,9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Установлено 4 нарушения на сумму 1580,7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 xml:space="preserve">, в т.ч.: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3A9">
        <w:rPr>
          <w:sz w:val="28"/>
          <w:szCs w:val="28"/>
        </w:rPr>
        <w:t xml:space="preserve">  1. </w:t>
      </w:r>
      <w:proofErr w:type="gramStart"/>
      <w:r w:rsidRPr="008833A9">
        <w:rPr>
          <w:sz w:val="28"/>
          <w:szCs w:val="28"/>
        </w:rPr>
        <w:t>Администрацией Урюпинского муниципального района нарушена часть 4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15 Федерального закона от 06.10.2003г.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131-ФЗ «Об общих принципах организации местного самоуправления в Российской Федерации» и заключенных соглашен</w:t>
      </w:r>
      <w:r>
        <w:rPr>
          <w:sz w:val="28"/>
          <w:szCs w:val="28"/>
        </w:rPr>
        <w:t>ий на сумму 907,6 тыс. рублей (</w:t>
      </w:r>
      <w:r w:rsidRPr="008833A9">
        <w:rPr>
          <w:sz w:val="28"/>
          <w:szCs w:val="28"/>
        </w:rPr>
        <w:t>произведены расходы на создание условий для организации досуга и обеспечение жителей поселения услугами организации культуры на сумму 679,8 тыс.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руб., на организацию библиотечного обслуживания населения, комплектование библиотечных фондов</w:t>
      </w:r>
      <w:proofErr w:type="gramEnd"/>
      <w:r w:rsidRPr="008833A9">
        <w:rPr>
          <w:sz w:val="28"/>
          <w:szCs w:val="28"/>
        </w:rPr>
        <w:t xml:space="preserve"> библиотек на сумму 46,7 тыс.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руб., на утверждение генеральных планов поселения, правил землепользования и застройки на сумму 181,0 тыс. руб.).</w:t>
      </w:r>
    </w:p>
    <w:p w:rsidR="0052493A" w:rsidRPr="008833A9" w:rsidRDefault="0052493A" w:rsidP="0052493A">
      <w:pPr>
        <w:jc w:val="both"/>
        <w:rPr>
          <w:b/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5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19 Федерального закона от 06.10.2003г. </w:t>
      </w:r>
      <w:r>
        <w:rPr>
          <w:sz w:val="28"/>
          <w:szCs w:val="28"/>
        </w:rPr>
        <w:t xml:space="preserve">             </w:t>
      </w:r>
      <w:r w:rsidRPr="008833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B35BB1">
        <w:rPr>
          <w:sz w:val="28"/>
          <w:szCs w:val="28"/>
        </w:rPr>
        <w:t>подп. 2 п. 1 ст. 5</w:t>
      </w:r>
      <w:r w:rsidRPr="008833A9">
        <w:rPr>
          <w:sz w:val="28"/>
          <w:szCs w:val="28"/>
        </w:rPr>
        <w:t xml:space="preserve"> Закона Волгоградской области от 01.01.2015 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51-ОД «О наделении органов местного самоуправления муниципальных районов Волгоградской области отдельными государствен</w:t>
      </w:r>
      <w:r>
        <w:rPr>
          <w:sz w:val="28"/>
          <w:szCs w:val="28"/>
        </w:rPr>
        <w:t>-</w:t>
      </w:r>
      <w:r w:rsidRPr="008833A9">
        <w:rPr>
          <w:sz w:val="28"/>
          <w:szCs w:val="28"/>
        </w:rPr>
        <w:t>ными полномочиями Волгоградской области по созданию условий для развития медицинской помощи и обеспечения ее доступности для</w:t>
      </w:r>
      <w:proofErr w:type="gramEnd"/>
      <w:r w:rsidRPr="008833A9">
        <w:rPr>
          <w:sz w:val="28"/>
          <w:szCs w:val="28"/>
        </w:rPr>
        <w:t xml:space="preserve"> граждан в части строительства и реконструкции объектов специализированной медицинской и первичной медико-санитарной помощи» за счет средств местного бюджета произведены </w:t>
      </w:r>
      <w:proofErr w:type="gramStart"/>
      <w:r w:rsidRPr="008833A9">
        <w:rPr>
          <w:sz w:val="28"/>
          <w:szCs w:val="28"/>
        </w:rPr>
        <w:t>расходы</w:t>
      </w:r>
      <w:proofErr w:type="gramEnd"/>
      <w:r w:rsidRPr="008833A9">
        <w:rPr>
          <w:sz w:val="28"/>
          <w:szCs w:val="28"/>
        </w:rPr>
        <w:t xml:space="preserve"> не предусмотренные уставом муниципального образования для осуществления переданных государствен</w:t>
      </w:r>
      <w:r>
        <w:rPr>
          <w:sz w:val="28"/>
          <w:szCs w:val="28"/>
        </w:rPr>
        <w:t>-</w:t>
      </w:r>
      <w:r w:rsidRPr="008833A9">
        <w:rPr>
          <w:sz w:val="28"/>
          <w:szCs w:val="28"/>
        </w:rPr>
        <w:t>ных полномочий в сумме 642,6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в т.ч. на оплату коммунальных услуг в сумме 146,3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на оплату работ, услуг по содержанию имущества в сумме 291,8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на прочие работы, услуги в сумме 190,6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>, на прочие расходы в сумме 13,9 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 xml:space="preserve">. </w:t>
      </w:r>
    </w:p>
    <w:p w:rsidR="0052493A" w:rsidRPr="008833A9" w:rsidRDefault="0052493A" w:rsidP="00524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8833A9">
        <w:rPr>
          <w:sz w:val="28"/>
          <w:szCs w:val="28"/>
        </w:rPr>
        <w:t>В нарушение п.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3 Положения от 22.10.2010г.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15/117 «О порядке </w:t>
      </w:r>
      <w:r w:rsidRPr="008833A9">
        <w:rPr>
          <w:sz w:val="28"/>
          <w:szCs w:val="28"/>
        </w:rPr>
        <w:lastRenderedPageBreak/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развитие общественной, социальной и инженерной инфраструктуры муниципального значения» размер иных межбюджетных трансфертов, предоставленных бюджету Верхнебезымяновского сельского поселения,  превышает 90% стоимости затрат на ремонт водо</w:t>
      </w:r>
      <w:r>
        <w:rPr>
          <w:sz w:val="28"/>
          <w:szCs w:val="28"/>
        </w:rPr>
        <w:t>провода на сумму 2,0 тыс. руб</w:t>
      </w:r>
      <w:proofErr w:type="gramEnd"/>
      <w:r>
        <w:rPr>
          <w:sz w:val="28"/>
          <w:szCs w:val="28"/>
        </w:rPr>
        <w:t>.</w:t>
      </w:r>
      <w:r w:rsidRPr="008833A9">
        <w:rPr>
          <w:sz w:val="28"/>
          <w:szCs w:val="28"/>
        </w:rPr>
        <w:t xml:space="preserve"> или на 1%.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При проверке оплаты труда выборных должностных лиц и муниципальных служащих органов местного самоуправления Урюпинского муниципального района  установлено</w:t>
      </w:r>
      <w:r>
        <w:rPr>
          <w:sz w:val="28"/>
          <w:szCs w:val="28"/>
        </w:rPr>
        <w:t xml:space="preserve"> нарушений на сумму 22937 руб. 93 коп.</w:t>
      </w:r>
      <w:r w:rsidRPr="008833A9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30,2 % начисления на оплату труда 5550</w:t>
      </w:r>
      <w:r>
        <w:rPr>
          <w:sz w:val="28"/>
          <w:szCs w:val="28"/>
        </w:rPr>
        <w:t xml:space="preserve">,74 руб. </w:t>
      </w:r>
      <w:r w:rsidRPr="008833A9">
        <w:rPr>
          <w:sz w:val="28"/>
          <w:szCs w:val="28"/>
        </w:rPr>
        <w:t>Устранено нарушений на сумму 17,3 тыс.</w:t>
      </w:r>
      <w:r>
        <w:rPr>
          <w:sz w:val="28"/>
          <w:szCs w:val="28"/>
        </w:rPr>
        <w:t xml:space="preserve"> руб.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Проверка финансово-хозяйственной деятельности и целевого использования бюджетных средств МКУ «Единая дежурная диспетчерская служба за 2014год и текущий период 2015 года.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По итогам проверки установлено 5 нарушений на сумму 8,2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 xml:space="preserve">, в т.ч.: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задолженность по подоходному налогу в сумме 1,7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 xml:space="preserve">, что является нарушением </w:t>
      </w:r>
      <w:r w:rsidRPr="00B35BB1">
        <w:rPr>
          <w:sz w:val="28"/>
          <w:szCs w:val="28"/>
        </w:rPr>
        <w:t>п. 6 ст. 226</w:t>
      </w:r>
      <w:r w:rsidRPr="008833A9">
        <w:rPr>
          <w:sz w:val="28"/>
          <w:szCs w:val="28"/>
        </w:rPr>
        <w:t xml:space="preserve"> Налогового Кодекса РФ;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A9">
        <w:rPr>
          <w:sz w:val="28"/>
          <w:szCs w:val="28"/>
        </w:rPr>
        <w:t xml:space="preserve">- нарушение </w:t>
      </w:r>
      <w:r w:rsidRPr="00B35BB1">
        <w:rPr>
          <w:sz w:val="28"/>
          <w:szCs w:val="28"/>
        </w:rPr>
        <w:t>п. 1 ч. 2</w:t>
      </w:r>
      <w:r w:rsidRPr="008833A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28 Федерального Закона от 24.07.2009г. </w:t>
      </w:r>
      <w:r>
        <w:rPr>
          <w:sz w:val="28"/>
          <w:szCs w:val="28"/>
        </w:rPr>
        <w:t xml:space="preserve">                      </w:t>
      </w:r>
      <w:r w:rsidRPr="008833A9">
        <w:rPr>
          <w:sz w:val="28"/>
          <w:szCs w:val="28"/>
        </w:rPr>
        <w:t>№</w:t>
      </w:r>
      <w:r>
        <w:rPr>
          <w:sz w:val="28"/>
          <w:szCs w:val="28"/>
        </w:rPr>
        <w:t xml:space="preserve"> 212-ФЗ «О страховых взносах в П</w:t>
      </w:r>
      <w:r w:rsidRPr="008833A9">
        <w:rPr>
          <w:sz w:val="28"/>
          <w:szCs w:val="28"/>
        </w:rPr>
        <w:t xml:space="preserve">енсионный фонд РФ, фонд социального страхования РФ, Федеральный фонд обязательного медицинского страхования» своевременно не произведена уплата страховых взносов в сумме 4,1 тыс. руб.  В результате образовалась кредиторская задолженность.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Нарушена ст. 153 ТК РФ и п</w:t>
      </w:r>
      <w:r>
        <w:rPr>
          <w:sz w:val="28"/>
          <w:szCs w:val="28"/>
        </w:rPr>
        <w:t>.</w:t>
      </w:r>
      <w:r w:rsidRPr="008833A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4.5, 4.6 Положения от 07.05.2014г.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2 «Об утверждении Положения об оплате труда работников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(ЕДДС-112)».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При проверке заработной платы выявлено нарушений на сумму 2,4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Pr="008833A9">
        <w:rPr>
          <w:sz w:val="28"/>
          <w:szCs w:val="28"/>
        </w:rPr>
        <w:t>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В нарушение</w:t>
      </w:r>
      <w:r w:rsidRPr="008833A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295 Гражданского кодекса РФ документально не оформлена передача муниципального имущества от МУП «Газстройсервис» Урюпинского муниципального района Волгоградской области МКУ «Единая дежурная диспетч</w:t>
      </w:r>
      <w:r>
        <w:rPr>
          <w:sz w:val="28"/>
          <w:szCs w:val="28"/>
        </w:rPr>
        <w:t>ерская служба, а именно: нежилого помещения</w:t>
      </w:r>
      <w:r w:rsidRPr="008833A9">
        <w:rPr>
          <w:sz w:val="28"/>
          <w:szCs w:val="28"/>
        </w:rPr>
        <w:t xml:space="preserve"> в административном здании, общей площадью 10,9 кв.м., расположенного по адресу: Волгоградская область, горо</w:t>
      </w:r>
      <w:r>
        <w:rPr>
          <w:sz w:val="28"/>
          <w:szCs w:val="28"/>
        </w:rPr>
        <w:t xml:space="preserve">д Урюпинск, ул. Гастелло, д. 3. </w:t>
      </w:r>
      <w:r w:rsidRPr="008833A9">
        <w:rPr>
          <w:sz w:val="28"/>
          <w:szCs w:val="28"/>
        </w:rPr>
        <w:t>Устранено нарушений на сумму 16,4 тыс.</w:t>
      </w:r>
      <w:r>
        <w:rPr>
          <w:sz w:val="28"/>
          <w:szCs w:val="28"/>
        </w:rPr>
        <w:t xml:space="preserve"> руб.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Проверка целевого использования средств федеральной субсидии на проведение мероприятий государственной программы РФ «Доступная среда»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 По итогам проверки установлено 1 нарушение на сумму 1506,9 тыс.</w:t>
      </w:r>
      <w:r>
        <w:rPr>
          <w:sz w:val="28"/>
          <w:szCs w:val="28"/>
        </w:rPr>
        <w:t xml:space="preserve"> руб.</w:t>
      </w:r>
      <w:r w:rsidRPr="008833A9">
        <w:rPr>
          <w:sz w:val="28"/>
          <w:szCs w:val="28"/>
        </w:rPr>
        <w:t xml:space="preserve">, в т.ч.: </w:t>
      </w:r>
    </w:p>
    <w:p w:rsidR="0052493A" w:rsidRPr="008833A9" w:rsidRDefault="0052493A" w:rsidP="0052493A">
      <w:pPr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>В нарушение ч</w:t>
      </w:r>
      <w:r w:rsidRPr="0088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 xml:space="preserve">179 БК РФ «Долгосрочные целевые программы» объем бюджетных ассигнований на реализацию Муниципальной программы, утвержденной решением Урюпинской районной Думы от 24.12.2014 года </w:t>
      </w:r>
      <w:r>
        <w:rPr>
          <w:sz w:val="28"/>
          <w:szCs w:val="28"/>
        </w:rPr>
        <w:t xml:space="preserve">            </w:t>
      </w:r>
      <w:r w:rsidRPr="008833A9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5/45  сумме 1536,9</w:t>
      </w:r>
      <w:r>
        <w:rPr>
          <w:sz w:val="28"/>
          <w:szCs w:val="28"/>
        </w:rPr>
        <w:t xml:space="preserve"> тыс. руб.</w:t>
      </w:r>
      <w:r w:rsidRPr="008833A9">
        <w:rPr>
          <w:sz w:val="28"/>
          <w:szCs w:val="28"/>
        </w:rPr>
        <w:t xml:space="preserve"> – средства  федерального бюджета и 100 тыс.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- средства бюджета Урюпинского муниципального района, не соответствует Постановлению администрации Урюпинского муниципаль</w:t>
      </w:r>
      <w:r>
        <w:rPr>
          <w:sz w:val="28"/>
          <w:szCs w:val="28"/>
        </w:rPr>
        <w:t>-</w:t>
      </w:r>
      <w:r w:rsidRPr="008833A9">
        <w:rPr>
          <w:sz w:val="28"/>
          <w:szCs w:val="28"/>
        </w:rPr>
        <w:t>ного района 02.12.2014 года №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736 «О внесении изменений в постановление администрации</w:t>
      </w:r>
      <w:proofErr w:type="gramEnd"/>
      <w:r w:rsidRPr="008833A9">
        <w:rPr>
          <w:sz w:val="28"/>
          <w:szCs w:val="28"/>
        </w:rPr>
        <w:t xml:space="preserve"> Урюпинского муниципального района Волгоградской области от 10 сентября 2012г. № 757 «Об  утверждении муниципальной программы «Формирование доступной среды жизнедеятельности для инвалидов и маломобильных групп населения в Урюпинском муниципальном районе» на 2013-2015 годы» на сумму 1506,9</w:t>
      </w:r>
      <w:r>
        <w:rPr>
          <w:sz w:val="28"/>
          <w:szCs w:val="28"/>
        </w:rPr>
        <w:t xml:space="preserve"> </w:t>
      </w:r>
      <w:r w:rsidRPr="008833A9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52493A" w:rsidRPr="008833A9" w:rsidRDefault="0052493A" w:rsidP="0052493A">
      <w:pPr>
        <w:pStyle w:val="Default"/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 w:rsidRPr="008833A9">
        <w:rPr>
          <w:sz w:val="28"/>
          <w:szCs w:val="28"/>
        </w:rPr>
        <w:t>В течение отчетного года в целях информирования органов местного самоуправления об установленных нарушениях и выявленных недостатках, а также в целях их устранения, результаты контрольных и экспертно-аналитических мероприятий, а также информационные материалы регулярно направлялись главам сельских поселений, главе Урюпинского муниципаль</w:t>
      </w:r>
      <w:r>
        <w:rPr>
          <w:sz w:val="28"/>
          <w:szCs w:val="28"/>
        </w:rPr>
        <w:t>-</w:t>
      </w:r>
      <w:r w:rsidRPr="008833A9">
        <w:rPr>
          <w:sz w:val="28"/>
          <w:szCs w:val="28"/>
        </w:rPr>
        <w:t xml:space="preserve">ного района, председателям Советов депутатов сельских поселений Урюпинского муниципального района, председателю Урюпинской районной Думы. </w:t>
      </w:r>
      <w:proofErr w:type="gramEnd"/>
    </w:p>
    <w:p w:rsidR="0052493A" w:rsidRPr="008833A9" w:rsidRDefault="0052493A" w:rsidP="0052493A">
      <w:pPr>
        <w:pStyle w:val="Default"/>
        <w:jc w:val="both"/>
        <w:rPr>
          <w:sz w:val="28"/>
          <w:szCs w:val="28"/>
        </w:rPr>
      </w:pPr>
      <w:r w:rsidRPr="008833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833A9">
        <w:rPr>
          <w:sz w:val="28"/>
          <w:szCs w:val="28"/>
        </w:rPr>
        <w:t xml:space="preserve">В направленных материалах отражались как результаты проведенных мероприятий, так и предложения по устранению выявленных нарушений, характеристика причин способствовавших возникновению нарушений, а также предлагались меры, реализация которых могла бы позволить не допустить нарушений в дальнейшем. </w:t>
      </w:r>
    </w:p>
    <w:p w:rsidR="0052493A" w:rsidRDefault="0052493A" w:rsidP="00524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33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3A9">
        <w:rPr>
          <w:rFonts w:ascii="Times New Roman" w:hAnsi="Times New Roman" w:cs="Times New Roman"/>
          <w:sz w:val="28"/>
          <w:szCs w:val="28"/>
        </w:rPr>
        <w:t>В течение 2015 года Контрольно-счетная палата Урюпинского муниципального района принимала участие: в работе депутатской комиссии Урюпинской районной Думы по вопросу проекта бюджета на 2016 годи плановый 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A9">
        <w:rPr>
          <w:rFonts w:ascii="Times New Roman" w:hAnsi="Times New Roman" w:cs="Times New Roman"/>
          <w:sz w:val="28"/>
          <w:szCs w:val="28"/>
        </w:rPr>
        <w:t>годов, на заседаниях и мероприятиях, проводимых Ассоциацией контрольно-счетных органов Волгоградской области.</w:t>
      </w:r>
    </w:p>
    <w:p w:rsidR="0052493A" w:rsidRDefault="0052493A" w:rsidP="00524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493A" w:rsidRDefault="0052493A" w:rsidP="00524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493A" w:rsidRPr="008833A9" w:rsidRDefault="0052493A" w:rsidP="00524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52493A" w:rsidRPr="008833A9" w:rsidRDefault="0052493A" w:rsidP="00524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   муниципального    района                             С.Н. Александрова</w:t>
      </w:r>
    </w:p>
    <w:p w:rsidR="0052493A" w:rsidRPr="008833A9" w:rsidRDefault="0052493A" w:rsidP="00524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B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493A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3E7B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A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unhideWhenUsed/>
    <w:qFormat/>
    <w:rsid w:val="00524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249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24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ody Text"/>
    <w:aliases w:val="bt"/>
    <w:basedOn w:val="a"/>
    <w:link w:val="a4"/>
    <w:uiPriority w:val="99"/>
    <w:rsid w:val="0052493A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  <w:sz w:val="28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52493A"/>
    <w:rPr>
      <w:rFonts w:eastAsia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249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493A"/>
    <w:rPr>
      <w:rFonts w:eastAsia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52493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  <w:sz w:val="28"/>
      <w:szCs w:val="28"/>
    </w:rPr>
  </w:style>
  <w:style w:type="paragraph" w:customStyle="1" w:styleId="Iniiaiieoaeno21">
    <w:name w:val="Iniiaiie oaeno 21"/>
    <w:basedOn w:val="a"/>
    <w:rsid w:val="0052493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5">
    <w:name w:val="Plain Text"/>
    <w:basedOn w:val="a"/>
    <w:link w:val="a6"/>
    <w:rsid w:val="0052493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2493A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52493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3A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unhideWhenUsed/>
    <w:qFormat/>
    <w:rsid w:val="00524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249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24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ody Text"/>
    <w:aliases w:val="bt"/>
    <w:basedOn w:val="a"/>
    <w:link w:val="a4"/>
    <w:uiPriority w:val="99"/>
    <w:rsid w:val="0052493A"/>
    <w:pPr>
      <w:widowControl w:val="0"/>
      <w:autoSpaceDE w:val="0"/>
      <w:autoSpaceDN w:val="0"/>
      <w:adjustRightInd w:val="0"/>
      <w:spacing w:line="268" w:lineRule="exact"/>
      <w:jc w:val="center"/>
    </w:pPr>
    <w:rPr>
      <w:b/>
      <w:bCs/>
      <w:sz w:val="28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52493A"/>
    <w:rPr>
      <w:rFonts w:eastAsia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249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2493A"/>
    <w:rPr>
      <w:rFonts w:eastAsia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52493A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  <w:sz w:val="28"/>
      <w:szCs w:val="28"/>
    </w:rPr>
  </w:style>
  <w:style w:type="paragraph" w:customStyle="1" w:styleId="Iniiaiieoaeno21">
    <w:name w:val="Iniiaiie oaeno 21"/>
    <w:basedOn w:val="a"/>
    <w:rsid w:val="0052493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5">
    <w:name w:val="Plain Text"/>
    <w:basedOn w:val="a"/>
    <w:link w:val="a6"/>
    <w:rsid w:val="0052493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2493A"/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52493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3617</Words>
  <Characters>20623</Characters>
  <Application>Microsoft Office Word</Application>
  <DocSecurity>0</DocSecurity>
  <Lines>171</Lines>
  <Paragraphs>48</Paragraphs>
  <ScaleCrop>false</ScaleCrop>
  <Company>Урюпинскуая районная Дума</Company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2016-04-28T11:48:00Z</dcterms:created>
  <dcterms:modified xsi:type="dcterms:W3CDTF">2016-04-28T11:48:00Z</dcterms:modified>
</cp:coreProperties>
</file>